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rtl w:val="0"/>
        </w:rPr>
        <w:t xml:space="preserve">Geachte ouder / verzorger,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Gisteravond is bij een verkeersongeval XXX, leerling van klas XXX, om het leven gekomen.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Dit schokt de hele school. In de klas heeft de klastitularis / leerlingbegeleider de leerlingen op de hoogte gebracht. De komende dagen vangen wij de leerlingen op en staan wij hen bij met hun verdriet. Wij zullen ook op een passende manier onze deelneming betuigen aan het gezin.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Mogelijk heeft uw zoon of dochter thuis behoefte om verder te praten over dit tragische ongeval. Als u hierbij ondersteuning nodig hebt, kunt u contact opnemen met de school.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 kunt altijd bellen of mailen naar XXX. Het is natuurlijk ook mogelijk om mij of de klastitularis van uw kind in school aan te spreken.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Zodra er meer bekend is over de uitvaart, hoort u dat van ons.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Met vriendelijke groeten, </w:t>
      </w:r>
    </w:p>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rtl w:val="0"/>
        </w:rPr>
        <w:t xml:space="preserve">Namens de directie en het leerkrachtenteam</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